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C0" w:rsidRPr="00C55D55" w:rsidRDefault="000149D0" w:rsidP="00E974C0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</w:pPr>
      <w:r w:rsidRPr="00C55D5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  <w:t xml:space="preserve">INFORMACIJA DĖL FINANSINĖS PASKATOS </w:t>
      </w:r>
      <w:r w:rsidR="00EA6398" w:rsidRPr="00C55D5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  <w:t>PIRMĄJĮ BŪSTĄ ĮSIGYJANČIOMS JAUNOMS ŠEIMOMS</w:t>
      </w:r>
      <w:r w:rsidRPr="00C55D5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  <w:t xml:space="preserve"> </w:t>
      </w:r>
    </w:p>
    <w:p w:rsidR="00B55DF4" w:rsidRPr="00C55D55" w:rsidRDefault="00B55DF4" w:rsidP="00E974C0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</w:pPr>
    </w:p>
    <w:p w:rsidR="00E974C0" w:rsidRPr="00C55D55" w:rsidRDefault="00E974C0" w:rsidP="00E974C0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Teisę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finansinę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paskatą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turi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kurios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atitinka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visus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šiuos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reikalavimus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:</w:t>
      </w:r>
    </w:p>
    <w:p w:rsidR="00E974C0" w:rsidRPr="00C55D55" w:rsidRDefault="00E974C0" w:rsidP="00A14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dėl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teisės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finansinę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paskatą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 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pateikimo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atitinka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apibrėžimą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t. y.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kiekvienas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iš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sutuoktinių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ne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vyresnis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35 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pat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motina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tėvas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augina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daugiau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vaikų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įvaikių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ne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vyresni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35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A14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kiekvienas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narys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deklaravęs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gyvenamąją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įtrauktas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gyvenamosios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vietos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nedeklaravusių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asmenų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apskaitą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A14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iki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kreipimosi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savivaldybės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teritorijoje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ketina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administraciją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pateikdamos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prašymą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dėl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finansinės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paskatos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dienos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neturėjo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kreipimosi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bei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pažymos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išdavimo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narys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neturi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Lietuvos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Respublikoje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užsienio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valstybėje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nuosavybės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teise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priklausančio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A14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Lietuvos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Respublikos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regione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teritorijoje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nekilnojamojo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ploto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vieneto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normatyvinė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vertė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ne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mažiau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65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procentais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mažesnė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negu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didžiausia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daugiabučiuose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pastatuose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kvadratinio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metro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normatyvinė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vertė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interneto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svetainėje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skelbia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Nekilnojamojo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registro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tvarkytojas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pagal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kiekvienų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sausio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1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dienos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vidutines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nekilnojamojo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rinkos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vertes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Lietuvos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miestuose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savivaldybių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centruose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kitose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savivaldybių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teritorijose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A14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Lietuvos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Respublikos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gyventojų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deklaravimo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įstatyme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tvarka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deklaravo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</w:p>
    <w:p w:rsidR="00E974C0" w:rsidRPr="00C55D55" w:rsidRDefault="00E974C0" w:rsidP="00E974C0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suteikiamos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tokios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subsidijos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:</w:t>
      </w:r>
    </w:p>
    <w:p w:rsidR="00E974C0" w:rsidRPr="00C55D55" w:rsidRDefault="00E974C0" w:rsidP="0043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neauginančioms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vaikų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vaikų,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kuriems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nuolatinė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globa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rūpyba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dydis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– 15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43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auginančioms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vaiką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vieną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vaiką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nuolatinė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globa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rūpyba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dydis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– 20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43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auginančioms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du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vaikus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 du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vaikus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kuriems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nuolatinė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globa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rūpyba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dydis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– 25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;</w:t>
      </w:r>
    </w:p>
    <w:p w:rsidR="00E974C0" w:rsidRPr="00C55D55" w:rsidRDefault="00E974C0" w:rsidP="00434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proofErr w:type="gram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auginančioms</w:t>
      </w:r>
      <w:proofErr w:type="spellEnd"/>
      <w:proofErr w:type="gram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tris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daugiau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vaikų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tris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daugiau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vaikų,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kuriems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nuolatinė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globa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rūpyba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dydis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– 30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</w:p>
    <w:p w:rsidR="00E974C0" w:rsidRPr="00C55D55" w:rsidRDefault="00E974C0" w:rsidP="002403DA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Subsidija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gali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skiriama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daliai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apmokėti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prašymu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–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pradiniam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įnašui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padengti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.</w:t>
      </w:r>
      <w:proofErr w:type="gramEnd"/>
    </w:p>
    <w:p w:rsidR="00434FD2" w:rsidRDefault="00434FD2" w:rsidP="002403DA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>Jeigu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>jauna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>šeima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>gavusi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dydžio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įgyja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teisę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didesnę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padidėjus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narių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skaičiui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jai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suteikiama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šių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skirtumo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dydžio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papildoma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  <w:proofErr w:type="gram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gram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Kai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įgyjama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teisė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didesnę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dydžio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t.y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. 20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25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procentus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kreipimosi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papldomos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metu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jauna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šeima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turi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atitikti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jaunos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apibrėžimą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  <w:proofErr w:type="gram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Kai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įgyjama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teisė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didesnę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dydžio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t.y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. 30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kreipimosi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dėl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papildomos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subsidijos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metu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kiekvienas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iš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sutuoktinių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arba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motina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tėvas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vieni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auginantys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vaiką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vaikus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vaiką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vaikus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kuriems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 (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vienam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iš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jų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)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gali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būti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nustatyta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nuolatinė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globa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rupyba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turi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būti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iki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40 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metų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įskaitytinai</w:t>
      </w:r>
      <w:proofErr w:type="spellEnd"/>
      <w:r w:rsidR="00616FAA">
        <w:rPr>
          <w:rFonts w:ascii="Times New Roman" w:eastAsia="Times New Roman" w:hAnsi="Times New Roman" w:cs="Times New Roman"/>
          <w:sz w:val="24"/>
          <w:szCs w:val="21"/>
          <w:lang w:eastAsia="en-GB"/>
        </w:rPr>
        <w:t>).</w:t>
      </w:r>
    </w:p>
    <w:p w:rsidR="00E974C0" w:rsidRPr="00C55D55" w:rsidRDefault="00E974C0" w:rsidP="002403DA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bookmarkStart w:id="0" w:name="_GoBack"/>
      <w:bookmarkEnd w:id="0"/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lastRenderedPageBreak/>
        <w:t>Būsto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pagal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kurią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apskaičiuojama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suteikiama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subsidija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negali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didesnė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87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tūkstančiai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eurų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šios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ekvivalentas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kita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valiuta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.</w:t>
      </w:r>
      <w:proofErr w:type="gramEnd"/>
    </w:p>
    <w:p w:rsidR="00E974C0" w:rsidRPr="00C55D55" w:rsidRDefault="00E974C0" w:rsidP="002403DA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gram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Ne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daugiau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15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procentų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pirmajam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gali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panaudota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žemės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sklypui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kuriame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planuojama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statyti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  <w:proofErr w:type="gramEnd"/>
    </w:p>
    <w:p w:rsidR="00E974C0" w:rsidRPr="00C55D55" w:rsidRDefault="00E974C0" w:rsidP="00E974C0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Pagrindiniai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žingsniai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dėl</w:t>
      </w:r>
      <w:proofErr w:type="spellEnd"/>
      <w:proofErr w:type="gram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subsidijos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suteikimo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: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susiranda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pirkimui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sklypą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statybai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deklaruoja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turtą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užpildo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prašymą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www.spis.lt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tiesiogiai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Rokiškio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rajono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savivaldybės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administracijoje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Respublikos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 94,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Rokiškis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Savivaldybė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10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darbo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dienų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išduoda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pažymą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subsidijai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gauti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jeigu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yra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lėšų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jei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atitinka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kriterijus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Jei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visos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lėšos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tiems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metams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išnaudotos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pažyma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neišduodama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bet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formuojamas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sąrašas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naujam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finansavimo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periodui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laikantis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eiliškumo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pagal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pateikimo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datą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turi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atitikti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tik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pateikimo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metu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gauta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pažyma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15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kalendorinių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dienų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kreipiasi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pasirinktą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įstaigą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įstaiga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du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mėnesius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priima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sprendimą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suteikti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arba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proofErr w:type="gram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Nusprendusi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suteikti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paskolą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būstui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įstaiga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pasirašo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kreditavimo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sutartį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70289" w:rsidRPr="00C55D55" w:rsidRDefault="00670289" w:rsidP="00670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Socialinės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apsaugos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darbo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ministerija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vėliau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4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mėnesius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perveda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subsidiją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už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jauną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šeimą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kredito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įstaigai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en-GB"/>
        </w:rPr>
        <w:t>.                     </w:t>
      </w:r>
    </w:p>
    <w:p w:rsidR="00E974C0" w:rsidRPr="00C55D55" w:rsidRDefault="00E974C0" w:rsidP="002403DA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en-GB"/>
        </w:rPr>
      </w:pPr>
      <w:proofErr w:type="spellStart"/>
      <w:proofErr w:type="gram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Tais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atvejais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kai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savivaldybės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administracija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atsisakys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išduoti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pažymą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nes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bus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panaudoti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visi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valstybės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biudžeto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asignavimai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atitinkamiems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metams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finansinei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paskatai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teikti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pagal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užregistravimo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savivaldybės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administracijoje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datą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laiką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bus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įrašoma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laukiančių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finansinės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paskatos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sąrašą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  <w:proofErr w:type="gram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Finansinė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paskata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bus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teikiama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laikantis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eiliškumo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 </w:t>
      </w:r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privalo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iki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kitų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metų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sausio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15 d.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atnaujinti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Prašymą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patikslindama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jame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nurodytus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duomenis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.</w:t>
      </w:r>
      <w:proofErr w:type="gram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Neatnaujinus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iki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sausio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16 d.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išbraukiama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iš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laukiančių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finansinės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paskatos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sąrašo</w:t>
      </w:r>
      <w:proofErr w:type="spell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.</w:t>
      </w:r>
      <w:proofErr w:type="gramEnd"/>
      <w:r w:rsidRPr="00C55D55">
        <w:rPr>
          <w:rFonts w:ascii="Times New Roman" w:eastAsia="Times New Roman" w:hAnsi="Times New Roman" w:cs="Times New Roman"/>
          <w:b/>
          <w:bCs/>
          <w:sz w:val="24"/>
          <w:szCs w:val="21"/>
          <w:lang w:eastAsia="en-GB"/>
        </w:rPr>
        <w:t> 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Taip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pat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prašymas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turi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būti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atnaujinamas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įskaitant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einamuosius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metus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),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jeigu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pasikeičia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duomenys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apie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sudėtį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įsigyjamo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būsto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adresą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1"/>
          <w:lang w:eastAsia="en-GB"/>
        </w:rPr>
        <w:t>.</w:t>
      </w:r>
    </w:p>
    <w:p w:rsidR="00670289" w:rsidRPr="00C55D55" w:rsidRDefault="002403DA" w:rsidP="00B55DF4">
      <w:pPr>
        <w:shd w:val="clear" w:color="auto" w:fill="FFFFFF"/>
        <w:spacing w:after="324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en-GB"/>
        </w:rPr>
      </w:pP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Įstatyme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taip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pat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nustatyta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kad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proofErr w:type="gram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tais</w:t>
      </w:r>
      <w:proofErr w:type="spellEnd"/>
      <w:proofErr w:type="gram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atvejais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, kai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būstas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įsigyjamas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iš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jaunos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šeimos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narių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artimųjų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giminaičių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jauna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šeima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neturės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teisės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finansinę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paskatą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b/>
          <w:sz w:val="24"/>
          <w:szCs w:val="21"/>
          <w:lang w:eastAsia="en-GB"/>
        </w:rPr>
        <w:t xml:space="preserve"> </w:t>
      </w:r>
    </w:p>
    <w:p w:rsidR="00A201CF" w:rsidRPr="00C55D55" w:rsidRDefault="005F0D00" w:rsidP="005F0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Dėl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apie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finansinę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paskatą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dėl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formos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dėl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teisės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finansinępaskatą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pirmąjį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būstą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įsigyjančioms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jaunoms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šeimoms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patvirtinimo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užpildymo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prašome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kreiptis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Rokiškio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Turto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valdymo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ūkio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skyrių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94, 308 </w:t>
      </w:r>
      <w:proofErr w:type="spellStart"/>
      <w:proofErr w:type="gram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.,</w:t>
      </w:r>
      <w:proofErr w:type="gram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tel. 8 458 52 306, el. </w:t>
      </w:r>
      <w:proofErr w:type="spellStart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paštas</w:t>
      </w:r>
      <w:proofErr w:type="spellEnd"/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: e.janciene</w:t>
      </w:r>
      <w:r w:rsidRPr="00C55D5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@post.rokiskis.lt</w:t>
      </w:r>
      <w:r w:rsidRPr="00C55D55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sectPr w:rsidR="00A201CF" w:rsidRPr="00C55D55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524A"/>
    <w:multiLevelType w:val="multilevel"/>
    <w:tmpl w:val="505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22676"/>
    <w:multiLevelType w:val="multilevel"/>
    <w:tmpl w:val="4C4A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1101B"/>
    <w:multiLevelType w:val="multilevel"/>
    <w:tmpl w:val="193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F3623"/>
    <w:multiLevelType w:val="multilevel"/>
    <w:tmpl w:val="46E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1413C"/>
    <w:multiLevelType w:val="multilevel"/>
    <w:tmpl w:val="A8C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5715C"/>
    <w:multiLevelType w:val="multilevel"/>
    <w:tmpl w:val="362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C0"/>
    <w:rsid w:val="000149D0"/>
    <w:rsid w:val="002403DA"/>
    <w:rsid w:val="003D5111"/>
    <w:rsid w:val="00434FD2"/>
    <w:rsid w:val="00577244"/>
    <w:rsid w:val="005F0D00"/>
    <w:rsid w:val="00616FAA"/>
    <w:rsid w:val="00670289"/>
    <w:rsid w:val="00A142C9"/>
    <w:rsid w:val="00A201CF"/>
    <w:rsid w:val="00B55DF4"/>
    <w:rsid w:val="00C55D55"/>
    <w:rsid w:val="00E974C0"/>
    <w:rsid w:val="00E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97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974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rastasistinklapis">
    <w:name w:val="Normal (Web)"/>
    <w:basedOn w:val="prastasis"/>
    <w:uiPriority w:val="99"/>
    <w:semiHidden/>
    <w:unhideWhenUsed/>
    <w:rsid w:val="00E9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rietas">
    <w:name w:val="Strong"/>
    <w:basedOn w:val="Numatytasispastraiposriftas"/>
    <w:uiPriority w:val="22"/>
    <w:qFormat/>
    <w:rsid w:val="00E974C0"/>
    <w:rPr>
      <w:b/>
      <w:bCs/>
    </w:rPr>
  </w:style>
  <w:style w:type="character" w:styleId="Emfaz">
    <w:name w:val="Emphasis"/>
    <w:basedOn w:val="Numatytasispastraiposriftas"/>
    <w:uiPriority w:val="20"/>
    <w:qFormat/>
    <w:rsid w:val="00E974C0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670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97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974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rastasistinklapis">
    <w:name w:val="Normal (Web)"/>
    <w:basedOn w:val="prastasis"/>
    <w:uiPriority w:val="99"/>
    <w:semiHidden/>
    <w:unhideWhenUsed/>
    <w:rsid w:val="00E9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rietas">
    <w:name w:val="Strong"/>
    <w:basedOn w:val="Numatytasispastraiposriftas"/>
    <w:uiPriority w:val="22"/>
    <w:qFormat/>
    <w:rsid w:val="00E974C0"/>
    <w:rPr>
      <w:b/>
      <w:bCs/>
    </w:rPr>
  </w:style>
  <w:style w:type="character" w:styleId="Emfaz">
    <w:name w:val="Emphasis"/>
    <w:basedOn w:val="Numatytasispastraiposriftas"/>
    <w:uiPriority w:val="20"/>
    <w:qFormat/>
    <w:rsid w:val="00E974C0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67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 Jančienė</dc:creator>
  <cp:lastModifiedBy>Ernesta Jančienė</cp:lastModifiedBy>
  <cp:revision>12</cp:revision>
  <cp:lastPrinted>2019-01-22T08:08:00Z</cp:lastPrinted>
  <dcterms:created xsi:type="dcterms:W3CDTF">2019-01-22T07:19:00Z</dcterms:created>
  <dcterms:modified xsi:type="dcterms:W3CDTF">2019-01-22T08:27:00Z</dcterms:modified>
</cp:coreProperties>
</file>